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FF" w:rsidRDefault="000A2307" w:rsidP="00284B70">
      <w:pPr>
        <w:pStyle w:val="a8"/>
        <w:spacing w:before="240" w:after="240"/>
      </w:pPr>
      <w:bookmarkStart w:id="0" w:name="_Hlk35526658"/>
      <w:bookmarkEnd w:id="0"/>
      <w:r w:rsidRPr="000A2307">
        <w:t>Состав комплекта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5349"/>
        <w:gridCol w:w="1114"/>
      </w:tblGrid>
      <w:tr w:rsidR="005A13CB" w:rsidRPr="005A13CB" w:rsidTr="00CE1456">
        <w:tc>
          <w:tcPr>
            <w:tcW w:w="458" w:type="dxa"/>
            <w:shd w:val="clear" w:color="auto" w:fill="D0CECE" w:themeFill="background2" w:themeFillShade="E6"/>
          </w:tcPr>
          <w:p w:rsidR="005A13CB" w:rsidRPr="00F66419" w:rsidRDefault="005A13CB" w:rsidP="00284B70">
            <w:pPr>
              <w:pStyle w:val="1"/>
              <w:outlineLvl w:val="0"/>
              <w:rPr>
                <w:b/>
                <w:bCs/>
              </w:rPr>
            </w:pPr>
            <w:r w:rsidRPr="00F66419">
              <w:rPr>
                <w:b/>
                <w:bCs/>
              </w:rPr>
              <w:t>№</w:t>
            </w:r>
          </w:p>
        </w:tc>
        <w:tc>
          <w:tcPr>
            <w:tcW w:w="5349" w:type="dxa"/>
            <w:shd w:val="clear" w:color="auto" w:fill="D0CECE" w:themeFill="background2" w:themeFillShade="E6"/>
          </w:tcPr>
          <w:p w:rsidR="005A13CB" w:rsidRPr="00F66419" w:rsidRDefault="005A13CB" w:rsidP="00284B70">
            <w:pPr>
              <w:pStyle w:val="1"/>
              <w:outlineLvl w:val="0"/>
              <w:rPr>
                <w:b/>
                <w:bCs/>
              </w:rPr>
            </w:pPr>
            <w:r w:rsidRPr="00F66419">
              <w:rPr>
                <w:b/>
                <w:bCs/>
              </w:rPr>
              <w:t>Позиция</w:t>
            </w:r>
          </w:p>
        </w:tc>
        <w:tc>
          <w:tcPr>
            <w:tcW w:w="1114" w:type="dxa"/>
            <w:shd w:val="clear" w:color="auto" w:fill="D0CECE" w:themeFill="background2" w:themeFillShade="E6"/>
          </w:tcPr>
          <w:p w:rsidR="005A13CB" w:rsidRPr="00F66419" w:rsidRDefault="005A13CB" w:rsidP="00284B70">
            <w:pPr>
              <w:pStyle w:val="1"/>
              <w:outlineLvl w:val="0"/>
              <w:rPr>
                <w:b/>
                <w:bCs/>
              </w:rPr>
            </w:pPr>
            <w:r w:rsidRPr="00F66419">
              <w:rPr>
                <w:b/>
                <w:bCs/>
              </w:rPr>
              <w:t>Кол-во</w:t>
            </w:r>
          </w:p>
        </w:tc>
      </w:tr>
      <w:tr w:rsidR="005A13CB" w:rsidRPr="005A13CB" w:rsidTr="00F66419">
        <w:tc>
          <w:tcPr>
            <w:tcW w:w="458" w:type="dxa"/>
          </w:tcPr>
          <w:p w:rsidR="005A13CB" w:rsidRPr="005A13CB" w:rsidRDefault="005A13CB" w:rsidP="00284B70">
            <w:pPr>
              <w:pStyle w:val="1"/>
              <w:outlineLvl w:val="0"/>
            </w:pPr>
            <w:r w:rsidRPr="005A13CB">
              <w:t>1.</w:t>
            </w:r>
          </w:p>
        </w:tc>
        <w:tc>
          <w:tcPr>
            <w:tcW w:w="5349" w:type="dxa"/>
          </w:tcPr>
          <w:p w:rsidR="005A13CB" w:rsidRPr="005A13CB" w:rsidRDefault="00166497" w:rsidP="00284B70">
            <w:pPr>
              <w:pStyle w:val="1"/>
              <w:outlineLvl w:val="0"/>
            </w:pPr>
            <w:r>
              <w:t xml:space="preserve">Пена </w:t>
            </w:r>
            <w:proofErr w:type="spellStart"/>
            <w:r w:rsidRPr="00166497">
              <w:t>Hilti</w:t>
            </w:r>
            <w:proofErr w:type="spellEnd"/>
            <w:r w:rsidRPr="00166497">
              <w:t xml:space="preserve"> СР 660</w:t>
            </w:r>
          </w:p>
        </w:tc>
        <w:tc>
          <w:tcPr>
            <w:tcW w:w="1114" w:type="dxa"/>
          </w:tcPr>
          <w:p w:rsidR="005A13CB" w:rsidRPr="005A13CB" w:rsidRDefault="005A13CB" w:rsidP="00284B70">
            <w:pPr>
              <w:pStyle w:val="1"/>
              <w:outlineLvl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166497" w:rsidRPr="005A13CB" w:rsidTr="00F66419">
        <w:tc>
          <w:tcPr>
            <w:tcW w:w="458" w:type="dxa"/>
          </w:tcPr>
          <w:p w:rsidR="00166497" w:rsidRPr="005A13CB" w:rsidRDefault="00166497" w:rsidP="00284B70">
            <w:pPr>
              <w:pStyle w:val="1"/>
              <w:outlineLvl w:val="0"/>
            </w:pPr>
            <w:r>
              <w:t>2.</w:t>
            </w:r>
          </w:p>
        </w:tc>
        <w:tc>
          <w:tcPr>
            <w:tcW w:w="5349" w:type="dxa"/>
          </w:tcPr>
          <w:p w:rsidR="00166497" w:rsidRDefault="00166497" w:rsidP="00284B70">
            <w:pPr>
              <w:pStyle w:val="1"/>
              <w:outlineLvl w:val="0"/>
            </w:pPr>
            <w:r>
              <w:t>Картридж</w:t>
            </w:r>
          </w:p>
        </w:tc>
        <w:tc>
          <w:tcPr>
            <w:tcW w:w="1114" w:type="dxa"/>
          </w:tcPr>
          <w:p w:rsidR="00166497" w:rsidRDefault="00166497" w:rsidP="00284B70">
            <w:pPr>
              <w:pStyle w:val="1"/>
              <w:outlineLvl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166497" w:rsidRPr="005A13CB" w:rsidTr="00F66419">
        <w:tc>
          <w:tcPr>
            <w:tcW w:w="458" w:type="dxa"/>
          </w:tcPr>
          <w:p w:rsidR="00166497" w:rsidRPr="005A13CB" w:rsidRDefault="00166497" w:rsidP="00284B70">
            <w:pPr>
              <w:pStyle w:val="1"/>
              <w:outlineLvl w:val="0"/>
            </w:pPr>
            <w:r>
              <w:t>3.</w:t>
            </w:r>
          </w:p>
        </w:tc>
        <w:tc>
          <w:tcPr>
            <w:tcW w:w="5349" w:type="dxa"/>
          </w:tcPr>
          <w:p w:rsidR="00166497" w:rsidRDefault="00166497" w:rsidP="00284B70">
            <w:pPr>
              <w:pStyle w:val="1"/>
              <w:outlineLvl w:val="0"/>
            </w:pPr>
            <w:r>
              <w:t>Миксер</w:t>
            </w:r>
          </w:p>
        </w:tc>
        <w:tc>
          <w:tcPr>
            <w:tcW w:w="1114" w:type="dxa"/>
          </w:tcPr>
          <w:p w:rsidR="00166497" w:rsidRDefault="00166497" w:rsidP="00284B70">
            <w:pPr>
              <w:pStyle w:val="1"/>
              <w:outlineLvl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166497" w:rsidRPr="005A13CB" w:rsidTr="00F66419">
        <w:tc>
          <w:tcPr>
            <w:tcW w:w="458" w:type="dxa"/>
          </w:tcPr>
          <w:p w:rsidR="00166497" w:rsidRPr="005A13CB" w:rsidRDefault="00166497" w:rsidP="00284B70">
            <w:pPr>
              <w:pStyle w:val="1"/>
              <w:outlineLvl w:val="0"/>
            </w:pPr>
            <w:r>
              <w:t>4.</w:t>
            </w:r>
          </w:p>
        </w:tc>
        <w:tc>
          <w:tcPr>
            <w:tcW w:w="5349" w:type="dxa"/>
          </w:tcPr>
          <w:p w:rsidR="00166497" w:rsidRDefault="00166497" w:rsidP="00284B70">
            <w:pPr>
              <w:pStyle w:val="1"/>
              <w:outlineLvl w:val="0"/>
            </w:pPr>
            <w:r w:rsidRPr="00166497">
              <w:t>Руководство по эксплуатации на русском языке</w:t>
            </w:r>
          </w:p>
        </w:tc>
        <w:tc>
          <w:tcPr>
            <w:tcW w:w="1114" w:type="dxa"/>
          </w:tcPr>
          <w:p w:rsidR="00166497" w:rsidRDefault="00166497" w:rsidP="00284B70">
            <w:pPr>
              <w:pStyle w:val="1"/>
              <w:outlineLvl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865352" w:rsidRPr="005A13CB" w:rsidTr="00F66419">
        <w:tc>
          <w:tcPr>
            <w:tcW w:w="458" w:type="dxa"/>
          </w:tcPr>
          <w:p w:rsidR="00865352" w:rsidRDefault="00166497" w:rsidP="00284B70">
            <w:pPr>
              <w:pStyle w:val="1"/>
              <w:outlineLvl w:val="0"/>
            </w:pPr>
            <w:r>
              <w:t>5</w:t>
            </w:r>
            <w:r w:rsidR="00865352">
              <w:t>.</w:t>
            </w:r>
          </w:p>
        </w:tc>
        <w:tc>
          <w:tcPr>
            <w:tcW w:w="5349" w:type="dxa"/>
          </w:tcPr>
          <w:p w:rsidR="00865352" w:rsidRDefault="00865352" w:rsidP="00284B70">
            <w:pPr>
              <w:pStyle w:val="1"/>
              <w:outlineLvl w:val="0"/>
            </w:pPr>
            <w:r w:rsidRPr="00454649">
              <w:t>Паспорт</w:t>
            </w:r>
            <w:r>
              <w:t xml:space="preserve"> </w:t>
            </w:r>
            <w:r w:rsidRPr="00454649">
              <w:t>(на упаковку)</w:t>
            </w:r>
          </w:p>
        </w:tc>
        <w:tc>
          <w:tcPr>
            <w:tcW w:w="1114" w:type="dxa"/>
          </w:tcPr>
          <w:p w:rsidR="00865352" w:rsidRDefault="00865352" w:rsidP="00284B70">
            <w:pPr>
              <w:pStyle w:val="1"/>
              <w:outlineLvl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</w:tbl>
    <w:p w:rsidR="00865352" w:rsidRDefault="00865352" w:rsidP="00284B70"/>
    <w:p w:rsidR="00865352" w:rsidRDefault="00865352" w:rsidP="00284B7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3EE7C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399915" cy="2055495"/>
                <wp:effectExtent l="0" t="0" r="19685" b="209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91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352" w:rsidRPr="00347D59" w:rsidRDefault="00865352" w:rsidP="00284B70">
                            <w:pPr>
                              <w:pStyle w:val="a8"/>
                              <w:spacing w:before="240" w:after="240"/>
                            </w:pPr>
                            <w:bookmarkStart w:id="1" w:name="_Hlk35526660"/>
                            <w:bookmarkEnd w:id="1"/>
                            <w:r w:rsidRPr="00347D59">
                              <w:t>Гарантийные обязательства</w:t>
                            </w:r>
                          </w:p>
                          <w:p w:rsidR="00865352" w:rsidRPr="00504A5D" w:rsidRDefault="00865352" w:rsidP="003001D6">
                            <w:pPr>
                              <w:pStyle w:val="aa"/>
                              <w:ind w:left="0" w:firstLine="0"/>
                            </w:pPr>
                            <w:r w:rsidRPr="00347D59">
                              <w:t>СП «</w:t>
                            </w:r>
                            <w:proofErr w:type="spellStart"/>
                            <w:r w:rsidRPr="00347D59">
                              <w:t>Унибелус</w:t>
                            </w:r>
                            <w:proofErr w:type="spellEnd"/>
                            <w:r w:rsidRPr="00347D59">
                              <w:t xml:space="preserve">» ООО гарантирует соответствие прибора требованиям стандартов РБ при соблюдении условий транспортировки, хранения, монтажа, эксплуатации и обеспечивает замену либо гарантийный ремонт прибора, вышедшего из строя в период гарантийного срока </w:t>
                            </w:r>
                            <w:r>
                              <w:t>–</w:t>
                            </w:r>
                            <w:r w:rsidRPr="00347D59">
                              <w:t xml:space="preserve"> </w:t>
                            </w:r>
                            <w:r w:rsidRPr="002C71C2">
                              <w:t>12 месяцев со дня продажи.</w:t>
                            </w:r>
                            <w:r w:rsidRPr="00504A5D">
                              <w:t xml:space="preserve"> </w:t>
                            </w:r>
                          </w:p>
                          <w:p w:rsidR="00865352" w:rsidRPr="00347D59" w:rsidRDefault="00865352" w:rsidP="00284B70">
                            <w:pPr>
                              <w:pStyle w:val="aa"/>
                            </w:pPr>
                          </w:p>
                          <w:p w:rsidR="00865352" w:rsidRDefault="00865352" w:rsidP="003001D6">
                            <w:pPr>
                              <w:pStyle w:val="aa"/>
                              <w:ind w:left="0" w:firstLine="0"/>
                            </w:pPr>
                            <w:r>
                              <w:t>ОТМЕТКА О ПРОДАЖЕ   ______</w:t>
                            </w:r>
                            <w:r w:rsidR="000B22AF">
                              <w:t>____</w:t>
                            </w:r>
                            <w:r>
                              <w:t xml:space="preserve">__         </w:t>
                            </w:r>
                            <w:r>
                              <w:tab/>
                              <w:t>______</w:t>
                            </w:r>
                            <w:r w:rsidR="000B22AF">
                              <w:t>____</w:t>
                            </w:r>
                            <w:r>
                              <w:t>_____</w:t>
                            </w:r>
                          </w:p>
                          <w:p w:rsidR="00865352" w:rsidRPr="004E566F" w:rsidRDefault="00865352" w:rsidP="00284B70">
                            <w:pPr>
                              <w:pStyle w:val="ac"/>
                            </w:pPr>
                            <w:r>
                              <w:t xml:space="preserve">      </w:t>
                            </w:r>
                            <w:r w:rsidR="003001D6">
                              <w:t xml:space="preserve">                                              </w:t>
                            </w:r>
                            <w:r w:rsidR="000B22AF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0B22AF">
                              <w:t xml:space="preserve">   </w:t>
                            </w:r>
                            <w:r>
                              <w:t xml:space="preserve">  </w:t>
                            </w:r>
                            <w:r w:rsidRPr="00E50A84">
                              <w:t>(</w:t>
                            </w:r>
                            <w:r w:rsidRPr="00865352">
                              <w:rPr>
                                <w:spacing w:val="0"/>
                              </w:rPr>
                              <w:t>дата</w:t>
                            </w:r>
                            <w:r w:rsidRPr="00E50A84"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="000B22AF">
                              <w:t xml:space="preserve">      </w:t>
                            </w:r>
                            <w:proofErr w:type="gramStart"/>
                            <w:r w:rsidR="000B22AF">
                              <w:t xml:space="preserve">   (</w:t>
                            </w:r>
                            <w:proofErr w:type="gramEnd"/>
                            <w:r w:rsidRPr="00865352">
                              <w:rPr>
                                <w:spacing w:val="0"/>
                              </w:rPr>
                              <w:t>подпись</w:t>
                            </w:r>
                            <w:r>
                              <w:t>)</w:t>
                            </w:r>
                          </w:p>
                          <w:p w:rsidR="00865352" w:rsidRDefault="00865352" w:rsidP="00284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3EE7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5.1pt;width:346.45pt;height:161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" strokeweight="1.5pt">
                <v:textbox>
                  <w:txbxContent>
                    <w:p w:rsidR="00865352" w:rsidRPr="00347D59" w:rsidRDefault="00865352" w:rsidP="00284B70">
                      <w:pPr>
                        <w:pStyle w:val="a8"/>
                        <w:spacing w:before="240" w:after="240"/>
                      </w:pPr>
                      <w:bookmarkStart w:id="2" w:name="_Hlk35526660"/>
                      <w:bookmarkEnd w:id="2"/>
                      <w:r w:rsidRPr="00347D59">
                        <w:t>Гарантийные обязательства</w:t>
                      </w:r>
                    </w:p>
                    <w:p w:rsidR="00865352" w:rsidRPr="00504A5D" w:rsidRDefault="00865352" w:rsidP="003001D6">
                      <w:pPr>
                        <w:pStyle w:val="aa"/>
                        <w:ind w:left="0" w:firstLine="0"/>
                      </w:pPr>
                      <w:r w:rsidRPr="00347D59">
                        <w:t>СП «</w:t>
                      </w:r>
                      <w:proofErr w:type="spellStart"/>
                      <w:r w:rsidRPr="00347D59">
                        <w:t>Унибелус</w:t>
                      </w:r>
                      <w:proofErr w:type="spellEnd"/>
                      <w:r w:rsidRPr="00347D59">
                        <w:t xml:space="preserve">» ООО гарантирует соответствие прибора требованиям стандартов РБ при соблюдении условий транспортировки, хранения, монтажа, эксплуатации и обеспечивает замену либо гарантийный ремонт прибора, вышедшего из строя в период гарантийного срока </w:t>
                      </w:r>
                      <w:r>
                        <w:t>–</w:t>
                      </w:r>
                      <w:r w:rsidRPr="00347D59">
                        <w:t xml:space="preserve"> </w:t>
                      </w:r>
                      <w:r w:rsidRPr="002C71C2">
                        <w:t>12 месяцев со дня продажи.</w:t>
                      </w:r>
                      <w:r w:rsidRPr="00504A5D">
                        <w:t xml:space="preserve"> </w:t>
                      </w:r>
                    </w:p>
                    <w:p w:rsidR="00865352" w:rsidRPr="00347D59" w:rsidRDefault="00865352" w:rsidP="00284B70">
                      <w:pPr>
                        <w:pStyle w:val="aa"/>
                      </w:pPr>
                    </w:p>
                    <w:p w:rsidR="00865352" w:rsidRDefault="00865352" w:rsidP="003001D6">
                      <w:pPr>
                        <w:pStyle w:val="aa"/>
                        <w:ind w:left="0" w:firstLine="0"/>
                      </w:pPr>
                      <w:r>
                        <w:t>ОТМЕТКА О ПРОДАЖЕ   ______</w:t>
                      </w:r>
                      <w:r w:rsidR="000B22AF">
                        <w:t>____</w:t>
                      </w:r>
                      <w:r>
                        <w:t xml:space="preserve">__         </w:t>
                      </w:r>
                      <w:r>
                        <w:tab/>
                        <w:t>______</w:t>
                      </w:r>
                      <w:r w:rsidR="000B22AF">
                        <w:t>____</w:t>
                      </w:r>
                      <w:r>
                        <w:t>_____</w:t>
                      </w:r>
                    </w:p>
                    <w:p w:rsidR="00865352" w:rsidRPr="004E566F" w:rsidRDefault="00865352" w:rsidP="00284B70">
                      <w:pPr>
                        <w:pStyle w:val="ac"/>
                      </w:pPr>
                      <w:r>
                        <w:t xml:space="preserve">      </w:t>
                      </w:r>
                      <w:r w:rsidR="003001D6">
                        <w:t xml:space="preserve">                                              </w:t>
                      </w:r>
                      <w:r w:rsidR="000B22AF">
                        <w:t xml:space="preserve">   </w:t>
                      </w:r>
                      <w:r>
                        <w:t xml:space="preserve"> </w:t>
                      </w:r>
                      <w:r w:rsidR="000B22AF">
                        <w:t xml:space="preserve">   </w:t>
                      </w:r>
                      <w:r>
                        <w:t xml:space="preserve">  </w:t>
                      </w:r>
                      <w:r w:rsidRPr="00E50A84">
                        <w:t>(</w:t>
                      </w:r>
                      <w:r w:rsidRPr="00865352">
                        <w:rPr>
                          <w:spacing w:val="0"/>
                        </w:rPr>
                        <w:t>дата</w:t>
                      </w:r>
                      <w:r w:rsidRPr="00E50A84">
                        <w:t>)</w:t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="000B22AF">
                        <w:t xml:space="preserve">      </w:t>
                      </w:r>
                      <w:proofErr w:type="gramStart"/>
                      <w:r w:rsidR="000B22AF">
                        <w:t xml:space="preserve">   (</w:t>
                      </w:r>
                      <w:proofErr w:type="gramEnd"/>
                      <w:r w:rsidRPr="00865352">
                        <w:rPr>
                          <w:spacing w:val="0"/>
                        </w:rPr>
                        <w:t>подпись</w:t>
                      </w:r>
                      <w:r>
                        <w:t>)</w:t>
                      </w:r>
                    </w:p>
                    <w:p w:rsidR="00865352" w:rsidRDefault="00865352" w:rsidP="00284B70"/>
                  </w:txbxContent>
                </v:textbox>
                <w10:wrap anchorx="margin"/>
              </v:shape>
            </w:pict>
          </mc:Fallback>
        </mc:AlternateContent>
      </w:r>
    </w:p>
    <w:p w:rsidR="000A2307" w:rsidRDefault="000A2307" w:rsidP="00284B70"/>
    <w:p w:rsidR="00865352" w:rsidRDefault="00865352" w:rsidP="00284B70"/>
    <w:p w:rsidR="00865352" w:rsidRDefault="00865352" w:rsidP="00284B70"/>
    <w:p w:rsidR="00865352" w:rsidRDefault="00865352" w:rsidP="00284B70"/>
    <w:p w:rsidR="00865352" w:rsidRDefault="00865352" w:rsidP="00284B70"/>
    <w:p w:rsidR="00865352" w:rsidRDefault="00865352" w:rsidP="00284B70"/>
    <w:p w:rsidR="00865352" w:rsidRDefault="00865352" w:rsidP="00284B70"/>
    <w:p w:rsidR="00865352" w:rsidRDefault="00865352" w:rsidP="00284B70"/>
    <w:p w:rsidR="00865352" w:rsidRDefault="00865352" w:rsidP="00284B70"/>
    <w:p w:rsidR="003001D6" w:rsidRDefault="003001D6" w:rsidP="00284B70"/>
    <w:p w:rsidR="003001D6" w:rsidRDefault="003001D6" w:rsidP="00284B70"/>
    <w:p w:rsidR="003001D6" w:rsidRDefault="003001D6" w:rsidP="00284B70"/>
    <w:p w:rsidR="003001D6" w:rsidRDefault="003001D6" w:rsidP="00284B70">
      <w:pPr>
        <w:pStyle w:val="2"/>
      </w:pPr>
    </w:p>
    <w:p w:rsidR="003712A4" w:rsidRDefault="003712A4" w:rsidP="003712A4"/>
    <w:p w:rsidR="003712A4" w:rsidRDefault="003712A4" w:rsidP="003712A4"/>
    <w:p w:rsidR="003712A4" w:rsidRDefault="003712A4" w:rsidP="003712A4"/>
    <w:p w:rsidR="003712A4" w:rsidRDefault="003712A4" w:rsidP="003712A4"/>
    <w:p w:rsidR="003712A4" w:rsidRDefault="003712A4" w:rsidP="003712A4"/>
    <w:p w:rsidR="003712A4" w:rsidRDefault="003712A4" w:rsidP="003712A4"/>
    <w:p w:rsidR="00B522AD" w:rsidRDefault="00B522AD" w:rsidP="003712A4"/>
    <w:p w:rsidR="00B522AD" w:rsidRDefault="00B522AD" w:rsidP="003712A4"/>
    <w:p w:rsidR="00B522AD" w:rsidRDefault="00B522AD" w:rsidP="003712A4"/>
    <w:p w:rsidR="003712A4" w:rsidRDefault="003712A4" w:rsidP="003712A4"/>
    <w:p w:rsidR="00B522AD" w:rsidRDefault="00B522AD" w:rsidP="00166497">
      <w:pPr>
        <w:pStyle w:val="2"/>
        <w:jc w:val="both"/>
      </w:pPr>
    </w:p>
    <w:p w:rsidR="00865352" w:rsidRDefault="00865352" w:rsidP="00284B70">
      <w:pPr>
        <w:pStyle w:val="2"/>
      </w:pPr>
      <w:r w:rsidRPr="00637691">
        <w:t>ПАСПОРТ</w:t>
      </w:r>
    </w:p>
    <w:p w:rsidR="00637691" w:rsidRDefault="00637691" w:rsidP="00284B70"/>
    <w:p w:rsidR="00637691" w:rsidRPr="00637691" w:rsidRDefault="00166497" w:rsidP="00284B70">
      <w:pPr>
        <w:pStyle w:val="3"/>
      </w:pPr>
      <w:r w:rsidRPr="00166497">
        <w:t>Hilti СР 660</w:t>
      </w:r>
    </w:p>
    <w:p w:rsidR="00637691" w:rsidRPr="00637691" w:rsidRDefault="00637691" w:rsidP="00284B70"/>
    <w:p w:rsidR="00637691" w:rsidRDefault="00166497" w:rsidP="00284B70">
      <w:pPr>
        <w:pStyle w:val="3"/>
        <w:rPr>
          <w:spacing w:val="100"/>
          <w:u w:val="single"/>
        </w:rPr>
      </w:pPr>
      <w:r>
        <w:rPr>
          <w:noProof/>
          <w:lang w:eastAsia="ru-RU"/>
        </w:rPr>
        <w:drawing>
          <wp:inline distT="0" distB="0" distL="0" distR="0" wp14:anchorId="0943C4FE" wp14:editId="55B13C76">
            <wp:extent cx="2546896" cy="191008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1435" cy="192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F73" w:rsidRDefault="004D0F73" w:rsidP="00284B70">
      <w:pPr>
        <w:rPr>
          <w:lang w:val="en-US"/>
        </w:rPr>
      </w:pPr>
    </w:p>
    <w:p w:rsidR="004D0F73" w:rsidRDefault="004D0F73" w:rsidP="00284B70">
      <w:pPr>
        <w:rPr>
          <w:lang w:val="en-US"/>
        </w:rPr>
      </w:pPr>
    </w:p>
    <w:p w:rsidR="004D0F73" w:rsidRDefault="004D0F73" w:rsidP="00284B70">
      <w:pPr>
        <w:rPr>
          <w:lang w:val="en-US"/>
        </w:rPr>
      </w:pPr>
    </w:p>
    <w:p w:rsidR="004D0F73" w:rsidRDefault="004D0F73" w:rsidP="00284B70">
      <w:pPr>
        <w:rPr>
          <w:lang w:val="en-US"/>
        </w:rPr>
      </w:pPr>
    </w:p>
    <w:p w:rsidR="003001D6" w:rsidRDefault="003001D6" w:rsidP="00284B70">
      <w:pPr>
        <w:rPr>
          <w:lang w:val="en-US"/>
        </w:rPr>
      </w:pPr>
    </w:p>
    <w:p w:rsidR="003001D6" w:rsidRDefault="003001D6" w:rsidP="00284B70">
      <w:pPr>
        <w:rPr>
          <w:lang w:val="en-US"/>
        </w:rPr>
      </w:pPr>
    </w:p>
    <w:p w:rsidR="003001D6" w:rsidRDefault="003001D6" w:rsidP="00284B70">
      <w:pPr>
        <w:rPr>
          <w:lang w:val="en-US"/>
        </w:rPr>
      </w:pPr>
    </w:p>
    <w:p w:rsidR="003001D6" w:rsidRDefault="003001D6" w:rsidP="00284B70">
      <w:pPr>
        <w:rPr>
          <w:lang w:val="en-US"/>
        </w:rPr>
      </w:pPr>
    </w:p>
    <w:p w:rsidR="003001D6" w:rsidRDefault="003001D6" w:rsidP="00284B70">
      <w:pPr>
        <w:rPr>
          <w:lang w:val="en-US"/>
        </w:rPr>
      </w:pPr>
    </w:p>
    <w:p w:rsidR="003001D6" w:rsidRDefault="003001D6" w:rsidP="00284B70">
      <w:pPr>
        <w:rPr>
          <w:lang w:val="en-US"/>
        </w:rPr>
      </w:pPr>
    </w:p>
    <w:p w:rsidR="003001D6" w:rsidRDefault="003001D6" w:rsidP="00284B70">
      <w:pPr>
        <w:rPr>
          <w:lang w:val="en-US"/>
        </w:rPr>
      </w:pPr>
    </w:p>
    <w:p w:rsidR="003001D6" w:rsidRDefault="003001D6" w:rsidP="00284B70">
      <w:pPr>
        <w:rPr>
          <w:lang w:val="en-US"/>
        </w:rPr>
      </w:pPr>
    </w:p>
    <w:p w:rsidR="00EB25A8" w:rsidRDefault="00EB25A8" w:rsidP="00284B70">
      <w:pPr>
        <w:rPr>
          <w:lang w:val="en-US"/>
        </w:rPr>
      </w:pPr>
    </w:p>
    <w:p w:rsidR="00EB25A8" w:rsidRDefault="00EB25A8" w:rsidP="00284B70">
      <w:pPr>
        <w:rPr>
          <w:lang w:val="en-US"/>
        </w:rPr>
      </w:pPr>
    </w:p>
    <w:p w:rsidR="003712A4" w:rsidRDefault="003712A4" w:rsidP="003001D6">
      <w:pPr>
        <w:pStyle w:val="a8"/>
        <w:spacing w:before="240" w:after="240"/>
        <w:rPr>
          <w:rStyle w:val="ae"/>
          <w:b/>
          <w:bCs/>
        </w:rPr>
      </w:pPr>
    </w:p>
    <w:p w:rsidR="004D0F73" w:rsidRPr="003001D6" w:rsidRDefault="004D0F73" w:rsidP="003001D6">
      <w:pPr>
        <w:pStyle w:val="a8"/>
        <w:spacing w:before="240" w:after="240"/>
        <w:rPr>
          <w:rStyle w:val="ae"/>
          <w:b/>
          <w:bCs/>
        </w:rPr>
      </w:pPr>
      <w:r w:rsidRPr="004D0F73">
        <w:rPr>
          <w:rStyle w:val="ae"/>
          <w:b/>
          <w:bCs/>
        </w:rPr>
        <w:lastRenderedPageBreak/>
        <w:t>Назначение</w:t>
      </w:r>
    </w:p>
    <w:p w:rsidR="00166497" w:rsidRPr="00166497" w:rsidRDefault="00166497" w:rsidP="00166497">
      <w:proofErr w:type="spellStart"/>
      <w:r w:rsidRPr="00166497">
        <w:t>Терморасширяющаяся</w:t>
      </w:r>
      <w:proofErr w:type="spellEnd"/>
      <w:r w:rsidRPr="00166497">
        <w:t xml:space="preserve"> двухкомпонентная противопожарная пена предназначена для герметизации малых и средних отверстий для предотвращения распространения огня и дыма, противопожарной герметизации проходок с негорючими трубами из стали, нержавеющей стали, чугуна и меди с негорючей изоляцией и с оберткой из фольги, герметизации кабельных проходок и кабельных лотков, герметизация отверстий, через которые одновременно проходят кабели, стальные, медные, чугунные или пластиковые трубы.</w:t>
      </w:r>
    </w:p>
    <w:p w:rsidR="0047580E" w:rsidRPr="00166497" w:rsidRDefault="00166497" w:rsidP="00166497">
      <w:pPr>
        <w:pStyle w:val="a8"/>
        <w:spacing w:before="240" w:after="240"/>
      </w:pPr>
      <w:r w:rsidRPr="00166497">
        <w:t>Функциональные возможности</w:t>
      </w:r>
    </w:p>
    <w:p w:rsidR="00166497" w:rsidRDefault="00166497" w:rsidP="00166497">
      <w:pPr>
        <w:pStyle w:val="a0"/>
        <w:numPr>
          <w:ilvl w:val="0"/>
          <w:numId w:val="6"/>
        </w:numPr>
        <w:ind w:left="284" w:hanging="284"/>
      </w:pPr>
      <w:r>
        <w:t>Одно решение для различных применений;</w:t>
      </w:r>
    </w:p>
    <w:p w:rsidR="00166497" w:rsidRDefault="00166497" w:rsidP="00166497">
      <w:pPr>
        <w:pStyle w:val="a0"/>
        <w:numPr>
          <w:ilvl w:val="0"/>
          <w:numId w:val="6"/>
        </w:numPr>
        <w:ind w:left="284" w:hanging="284"/>
      </w:pPr>
      <w:r>
        <w:t>Лёгкое нанесение в труднодоступных местах. Нанесение за один приём;</w:t>
      </w:r>
    </w:p>
    <w:p w:rsidR="00166497" w:rsidRDefault="00166497" w:rsidP="00166497">
      <w:pPr>
        <w:pStyle w:val="a0"/>
        <w:numPr>
          <w:ilvl w:val="0"/>
          <w:numId w:val="6"/>
        </w:numPr>
        <w:ind w:left="284" w:hanging="284"/>
      </w:pPr>
      <w:r>
        <w:t>Не требуется дополнительных материалов. Экономичное решение;</w:t>
      </w:r>
    </w:p>
    <w:p w:rsidR="00166497" w:rsidRDefault="00166497" w:rsidP="00166497">
      <w:pPr>
        <w:pStyle w:val="a0"/>
        <w:numPr>
          <w:ilvl w:val="0"/>
          <w:numId w:val="6"/>
        </w:numPr>
        <w:ind w:left="284" w:hanging="284"/>
      </w:pPr>
      <w:r>
        <w:t>Не пропускает дым, газ, воду;</w:t>
      </w:r>
    </w:p>
    <w:p w:rsidR="00166497" w:rsidRDefault="00166497" w:rsidP="00166497">
      <w:pPr>
        <w:pStyle w:val="a0"/>
        <w:numPr>
          <w:ilvl w:val="0"/>
          <w:numId w:val="6"/>
        </w:numPr>
        <w:ind w:left="284" w:hanging="284"/>
      </w:pPr>
      <w:r>
        <w:t>Устойчивость к воздействию бактерий;</w:t>
      </w:r>
    </w:p>
    <w:p w:rsidR="00166497" w:rsidRDefault="00166497" w:rsidP="00166497">
      <w:pPr>
        <w:pStyle w:val="a0"/>
        <w:numPr>
          <w:ilvl w:val="0"/>
          <w:numId w:val="6"/>
        </w:numPr>
        <w:ind w:left="284" w:hanging="284"/>
      </w:pPr>
      <w:r>
        <w:t>Предел огнестойкости до 3 часов;</w:t>
      </w:r>
    </w:p>
    <w:p w:rsidR="00166497" w:rsidRDefault="00166497" w:rsidP="00166497">
      <w:pPr>
        <w:pStyle w:val="a0"/>
        <w:numPr>
          <w:ilvl w:val="0"/>
          <w:numId w:val="6"/>
        </w:numPr>
        <w:ind w:left="284" w:hanging="284"/>
      </w:pPr>
      <w:r>
        <w:t>Для установки не требуется опалубка.</w:t>
      </w:r>
    </w:p>
    <w:p w:rsidR="00166497" w:rsidRPr="00166497" w:rsidRDefault="00166497" w:rsidP="00166497">
      <w:pPr>
        <w:pStyle w:val="a0"/>
        <w:numPr>
          <w:ilvl w:val="0"/>
          <w:numId w:val="6"/>
        </w:numPr>
        <w:ind w:left="284" w:hanging="284"/>
      </w:pPr>
      <w:r>
        <w:t xml:space="preserve">Нанесение противопожарной пены осуществляется при помощи ручного дозатора типа </w:t>
      </w:r>
      <w:proofErr w:type="spellStart"/>
      <w:r>
        <w:t>Hilti</w:t>
      </w:r>
      <w:proofErr w:type="spellEnd"/>
      <w:r>
        <w:t xml:space="preserve"> HDM 500 c держателем картриджа HIT-CB 500 (черного цвета).</w:t>
      </w:r>
    </w:p>
    <w:p w:rsidR="00EB25A8" w:rsidRPr="00EB25A8" w:rsidRDefault="00EB25A8" w:rsidP="00EB25A8"/>
    <w:p w:rsidR="00166497" w:rsidRDefault="00166497" w:rsidP="0047580E">
      <w:pPr>
        <w:pStyle w:val="a8"/>
        <w:spacing w:before="240" w:after="240"/>
      </w:pPr>
    </w:p>
    <w:p w:rsidR="00166497" w:rsidRDefault="00166497" w:rsidP="0047580E">
      <w:pPr>
        <w:pStyle w:val="a8"/>
        <w:spacing w:before="240" w:after="240"/>
      </w:pPr>
    </w:p>
    <w:p w:rsidR="00166497" w:rsidRDefault="00166497" w:rsidP="0047580E">
      <w:pPr>
        <w:pStyle w:val="a8"/>
        <w:spacing w:before="240" w:after="240"/>
      </w:pPr>
    </w:p>
    <w:p w:rsidR="00166497" w:rsidRDefault="00166497" w:rsidP="0047580E">
      <w:pPr>
        <w:pStyle w:val="a8"/>
        <w:spacing w:before="240" w:after="240"/>
      </w:pPr>
    </w:p>
    <w:p w:rsidR="00166497" w:rsidRPr="00166497" w:rsidRDefault="00166497" w:rsidP="00166497">
      <w:bookmarkStart w:id="3" w:name="_GoBack"/>
      <w:bookmarkEnd w:id="3"/>
    </w:p>
    <w:p w:rsidR="0047580E" w:rsidRDefault="0047580E" w:rsidP="0047580E">
      <w:pPr>
        <w:pStyle w:val="a8"/>
        <w:spacing w:before="240" w:after="240"/>
      </w:pPr>
      <w:r>
        <w:lastRenderedPageBreak/>
        <w:t>Технические характеристики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460"/>
        <w:gridCol w:w="3461"/>
      </w:tblGrid>
      <w:tr w:rsidR="0047580E" w:rsidTr="00AA6D54">
        <w:tc>
          <w:tcPr>
            <w:tcW w:w="3460" w:type="dxa"/>
            <w:shd w:val="clear" w:color="auto" w:fill="D0CECE" w:themeFill="background2" w:themeFillShade="E6"/>
          </w:tcPr>
          <w:p w:rsidR="0047580E" w:rsidRPr="0047580E" w:rsidRDefault="0047580E" w:rsidP="0047580E">
            <w:pPr>
              <w:ind w:firstLine="0"/>
              <w:rPr>
                <w:b/>
                <w:bCs/>
              </w:rPr>
            </w:pPr>
            <w:r w:rsidRPr="0047580E">
              <w:rPr>
                <w:b/>
                <w:bCs/>
              </w:rPr>
              <w:t>Характеристика</w:t>
            </w:r>
          </w:p>
        </w:tc>
        <w:tc>
          <w:tcPr>
            <w:tcW w:w="3461" w:type="dxa"/>
            <w:shd w:val="clear" w:color="auto" w:fill="D0CECE" w:themeFill="background2" w:themeFillShade="E6"/>
          </w:tcPr>
          <w:p w:rsidR="0047580E" w:rsidRPr="0047580E" w:rsidRDefault="0047580E" w:rsidP="0047580E">
            <w:pPr>
              <w:ind w:firstLine="0"/>
              <w:rPr>
                <w:b/>
                <w:bCs/>
              </w:rPr>
            </w:pPr>
            <w:r w:rsidRPr="0047580E">
              <w:rPr>
                <w:b/>
                <w:bCs/>
              </w:rPr>
              <w:t>Значение</w:t>
            </w:r>
          </w:p>
        </w:tc>
      </w:tr>
      <w:tr w:rsidR="00166497" w:rsidTr="00095A6B">
        <w:tc>
          <w:tcPr>
            <w:tcW w:w="3460" w:type="dxa"/>
          </w:tcPr>
          <w:p w:rsidR="00166497" w:rsidRPr="00273D6B" w:rsidRDefault="00166497" w:rsidP="00166497">
            <w:pPr>
              <w:ind w:firstLine="0"/>
            </w:pPr>
            <w:r w:rsidRPr="00273D6B">
              <w:t>Цвет</w:t>
            </w:r>
          </w:p>
        </w:tc>
        <w:tc>
          <w:tcPr>
            <w:tcW w:w="3461" w:type="dxa"/>
          </w:tcPr>
          <w:p w:rsidR="00166497" w:rsidRPr="00273D6B" w:rsidRDefault="00166497" w:rsidP="00166497">
            <w:pPr>
              <w:ind w:firstLine="0"/>
            </w:pPr>
            <w:r w:rsidRPr="00273D6B">
              <w:t>Красный</w:t>
            </w:r>
          </w:p>
        </w:tc>
      </w:tr>
      <w:tr w:rsidR="00166497" w:rsidTr="00166497">
        <w:trPr>
          <w:trHeight w:val="208"/>
        </w:trPr>
        <w:tc>
          <w:tcPr>
            <w:tcW w:w="3460" w:type="dxa"/>
          </w:tcPr>
          <w:p w:rsidR="00166497" w:rsidRPr="00273D6B" w:rsidRDefault="00166497" w:rsidP="00166497">
            <w:pPr>
              <w:ind w:firstLine="0"/>
            </w:pPr>
            <w:r>
              <w:t>Содержимое упаковки</w:t>
            </w:r>
          </w:p>
        </w:tc>
        <w:tc>
          <w:tcPr>
            <w:tcW w:w="3461" w:type="dxa"/>
          </w:tcPr>
          <w:p w:rsidR="00166497" w:rsidRPr="00273D6B" w:rsidRDefault="00166497" w:rsidP="00166497">
            <w:pPr>
              <w:ind w:firstLine="0"/>
            </w:pPr>
            <w:r w:rsidRPr="00273D6B">
              <w:t>325 мл</w:t>
            </w:r>
          </w:p>
        </w:tc>
      </w:tr>
      <w:tr w:rsidR="00166497" w:rsidTr="00166497">
        <w:trPr>
          <w:trHeight w:val="208"/>
        </w:trPr>
        <w:tc>
          <w:tcPr>
            <w:tcW w:w="3460" w:type="dxa"/>
          </w:tcPr>
          <w:p w:rsidR="00166497" w:rsidRPr="00DD790D" w:rsidRDefault="00166497" w:rsidP="00166497">
            <w:pPr>
              <w:ind w:firstLine="0"/>
            </w:pPr>
            <w:r w:rsidRPr="00DD790D">
              <w:t>Выход пены</w:t>
            </w:r>
          </w:p>
        </w:tc>
        <w:tc>
          <w:tcPr>
            <w:tcW w:w="3461" w:type="dxa"/>
          </w:tcPr>
          <w:p w:rsidR="00166497" w:rsidRPr="00DD790D" w:rsidRDefault="00166497" w:rsidP="00166497">
            <w:pPr>
              <w:ind w:firstLine="0"/>
            </w:pPr>
            <w:r w:rsidRPr="00DD790D">
              <w:t>2.1л</w:t>
            </w:r>
          </w:p>
        </w:tc>
      </w:tr>
      <w:tr w:rsidR="00166497" w:rsidTr="00166497">
        <w:trPr>
          <w:trHeight w:val="208"/>
        </w:trPr>
        <w:tc>
          <w:tcPr>
            <w:tcW w:w="3460" w:type="dxa"/>
          </w:tcPr>
          <w:p w:rsidR="00166497" w:rsidRPr="00DD790D" w:rsidRDefault="00166497" w:rsidP="00166497">
            <w:pPr>
              <w:ind w:firstLine="0"/>
            </w:pPr>
            <w:r w:rsidRPr="00DD790D">
              <w:t xml:space="preserve">Время схватывания </w:t>
            </w:r>
          </w:p>
        </w:tc>
        <w:tc>
          <w:tcPr>
            <w:tcW w:w="3461" w:type="dxa"/>
          </w:tcPr>
          <w:p w:rsidR="00166497" w:rsidRPr="00DD790D" w:rsidRDefault="00166497" w:rsidP="00166497">
            <w:pPr>
              <w:ind w:firstLine="0"/>
            </w:pPr>
            <w:r w:rsidRPr="00DD790D">
              <w:t>10 мин</w:t>
            </w:r>
          </w:p>
        </w:tc>
      </w:tr>
      <w:tr w:rsidR="00166497" w:rsidTr="00166497">
        <w:trPr>
          <w:trHeight w:val="208"/>
        </w:trPr>
        <w:tc>
          <w:tcPr>
            <w:tcW w:w="3460" w:type="dxa"/>
          </w:tcPr>
          <w:p w:rsidR="00166497" w:rsidRPr="00DD790D" w:rsidRDefault="00166497" w:rsidP="00166497">
            <w:pPr>
              <w:ind w:firstLine="0"/>
            </w:pPr>
            <w:r w:rsidRPr="00DD790D">
              <w:t xml:space="preserve">Время схватывания (при 23°C и влажности 50%) </w:t>
            </w:r>
          </w:p>
        </w:tc>
        <w:tc>
          <w:tcPr>
            <w:tcW w:w="3461" w:type="dxa"/>
          </w:tcPr>
          <w:p w:rsidR="00166497" w:rsidRPr="00DD790D" w:rsidRDefault="00166497" w:rsidP="00166497">
            <w:pPr>
              <w:ind w:firstLine="0"/>
            </w:pPr>
            <w:r w:rsidRPr="00DD790D">
              <w:t>10 мин</w:t>
            </w:r>
          </w:p>
        </w:tc>
      </w:tr>
      <w:tr w:rsidR="00166497" w:rsidTr="00166497">
        <w:trPr>
          <w:trHeight w:val="208"/>
        </w:trPr>
        <w:tc>
          <w:tcPr>
            <w:tcW w:w="3460" w:type="dxa"/>
          </w:tcPr>
          <w:p w:rsidR="00166497" w:rsidRPr="00DD790D" w:rsidRDefault="00166497" w:rsidP="00166497">
            <w:pPr>
              <w:ind w:firstLine="0"/>
            </w:pPr>
            <w:r w:rsidRPr="00DD790D">
              <w:t>Срок хранения</w:t>
            </w:r>
          </w:p>
        </w:tc>
        <w:tc>
          <w:tcPr>
            <w:tcW w:w="3461" w:type="dxa"/>
          </w:tcPr>
          <w:p w:rsidR="00166497" w:rsidRPr="00DD790D" w:rsidRDefault="00166497" w:rsidP="00166497">
            <w:pPr>
              <w:ind w:firstLine="0"/>
            </w:pPr>
            <w:r w:rsidRPr="00DD790D">
              <w:t>9 месяцев</w:t>
            </w:r>
          </w:p>
        </w:tc>
      </w:tr>
      <w:tr w:rsidR="00166497" w:rsidTr="00166497">
        <w:trPr>
          <w:trHeight w:val="208"/>
        </w:trPr>
        <w:tc>
          <w:tcPr>
            <w:tcW w:w="3460" w:type="dxa"/>
          </w:tcPr>
          <w:p w:rsidR="00166497" w:rsidRPr="00DD790D" w:rsidRDefault="00166497" w:rsidP="00166497">
            <w:pPr>
              <w:ind w:firstLine="0"/>
            </w:pPr>
            <w:r w:rsidRPr="00DD790D">
              <w:t>Диапазон ра</w:t>
            </w:r>
            <w:r>
              <w:t>бочих температур</w:t>
            </w:r>
          </w:p>
        </w:tc>
        <w:tc>
          <w:tcPr>
            <w:tcW w:w="3461" w:type="dxa"/>
          </w:tcPr>
          <w:p w:rsidR="00166497" w:rsidRPr="00DD790D" w:rsidRDefault="00166497" w:rsidP="00166497">
            <w:pPr>
              <w:ind w:firstLine="0"/>
            </w:pPr>
            <w:r w:rsidRPr="00DD790D">
              <w:t>+10 - 35 °C</w:t>
            </w:r>
          </w:p>
        </w:tc>
      </w:tr>
      <w:tr w:rsidR="00166497" w:rsidTr="00166497">
        <w:trPr>
          <w:trHeight w:val="208"/>
        </w:trPr>
        <w:tc>
          <w:tcPr>
            <w:tcW w:w="3460" w:type="dxa"/>
          </w:tcPr>
          <w:p w:rsidR="00166497" w:rsidRPr="00DD790D" w:rsidRDefault="00166497" w:rsidP="00166497">
            <w:pPr>
              <w:ind w:firstLine="0"/>
            </w:pPr>
            <w:r w:rsidRPr="00DD790D">
              <w:t>Температурная устойчивость</w:t>
            </w:r>
          </w:p>
        </w:tc>
        <w:tc>
          <w:tcPr>
            <w:tcW w:w="3461" w:type="dxa"/>
          </w:tcPr>
          <w:p w:rsidR="00166497" w:rsidRPr="00DD790D" w:rsidRDefault="00166497" w:rsidP="00166497">
            <w:pPr>
              <w:ind w:firstLine="0"/>
            </w:pPr>
            <w:r w:rsidRPr="00DD790D">
              <w:t xml:space="preserve"> - 30 - + 60 °C</w:t>
            </w:r>
          </w:p>
        </w:tc>
      </w:tr>
      <w:tr w:rsidR="00166497" w:rsidTr="00166497">
        <w:trPr>
          <w:trHeight w:val="208"/>
        </w:trPr>
        <w:tc>
          <w:tcPr>
            <w:tcW w:w="3460" w:type="dxa"/>
          </w:tcPr>
          <w:p w:rsidR="00166497" w:rsidRDefault="00166497" w:rsidP="00166497">
            <w:pPr>
              <w:ind w:firstLine="0"/>
            </w:pPr>
            <w:r w:rsidRPr="00DD790D">
              <w:t>Базовые материалы</w:t>
            </w:r>
          </w:p>
        </w:tc>
        <w:tc>
          <w:tcPr>
            <w:tcW w:w="3461" w:type="dxa"/>
          </w:tcPr>
          <w:p w:rsidR="00166497" w:rsidRDefault="00166497" w:rsidP="00166497">
            <w:pPr>
              <w:ind w:firstLine="0"/>
            </w:pPr>
            <w:r w:rsidRPr="00DD790D">
              <w:t xml:space="preserve">Бетон, Каменная кладка, </w:t>
            </w:r>
            <w:proofErr w:type="spellStart"/>
            <w:r w:rsidRPr="00DD790D">
              <w:t>Гипсокартон</w:t>
            </w:r>
            <w:proofErr w:type="spellEnd"/>
          </w:p>
        </w:tc>
      </w:tr>
    </w:tbl>
    <w:p w:rsidR="0047580E" w:rsidRPr="0047580E" w:rsidRDefault="0047580E" w:rsidP="0047580E"/>
    <w:sectPr w:rsidR="0047580E" w:rsidRPr="0047580E" w:rsidSect="0042128F">
      <w:headerReference w:type="default" r:id="rId8"/>
      <w:footerReference w:type="default" r:id="rId9"/>
      <w:pgSz w:w="16838" w:h="11906" w:orient="landscape"/>
      <w:pgMar w:top="568" w:right="1134" w:bottom="56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07" w:rsidRDefault="000A2307" w:rsidP="00284B70">
      <w:r>
        <w:separator/>
      </w:r>
    </w:p>
  </w:endnote>
  <w:endnote w:type="continuationSeparator" w:id="0">
    <w:p w:rsidR="000A2307" w:rsidRDefault="000A2307" w:rsidP="0028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52" w:rsidRDefault="00865352" w:rsidP="00284B70">
    <w:pPr>
      <w:pStyle w:val="a6"/>
    </w:pPr>
    <w:r w:rsidRPr="005509E7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74DE1B8">
          <wp:simplePos x="0" y="0"/>
          <wp:positionH relativeFrom="column">
            <wp:posOffset>80010</wp:posOffset>
          </wp:positionH>
          <wp:positionV relativeFrom="paragraph">
            <wp:posOffset>-615315</wp:posOffset>
          </wp:positionV>
          <wp:extent cx="4197985" cy="680085"/>
          <wp:effectExtent l="0" t="0" r="0" b="5715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9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07" w:rsidRDefault="000A2307" w:rsidP="00284B70">
      <w:r>
        <w:separator/>
      </w:r>
    </w:p>
  </w:footnote>
  <w:footnote w:type="continuationSeparator" w:id="0">
    <w:p w:rsidR="000A2307" w:rsidRDefault="000A2307" w:rsidP="0028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52" w:rsidRDefault="000D596C" w:rsidP="00284B70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9295765</wp:posOffset>
          </wp:positionH>
          <wp:positionV relativeFrom="paragraph">
            <wp:posOffset>-49530</wp:posOffset>
          </wp:positionV>
          <wp:extent cx="790575" cy="790575"/>
          <wp:effectExtent l="0" t="0" r="9525" b="9525"/>
          <wp:wrapNone/>
          <wp:docPr id="25" name="Рисунок 25" descr="Картинки по запросу &quot;стб рб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Картинки по запросу &quot;стб рб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83820</wp:posOffset>
          </wp:positionV>
          <wp:extent cx="593090" cy="542925"/>
          <wp:effectExtent l="0" t="0" r="0" b="9525"/>
          <wp:wrapNone/>
          <wp:docPr id="26" name="Рисунок 26" descr="Картинки по запросу &quot;eac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Картинки по запросу &quot;eac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35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C2F97"/>
    <w:multiLevelType w:val="hybridMultilevel"/>
    <w:tmpl w:val="E8B4F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C97159"/>
    <w:multiLevelType w:val="hybridMultilevel"/>
    <w:tmpl w:val="C7E8B7B4"/>
    <w:lvl w:ilvl="0" w:tplc="1116F73C">
      <w:numFmt w:val="bullet"/>
      <w:pStyle w:val="4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A6AD7"/>
    <w:multiLevelType w:val="hybridMultilevel"/>
    <w:tmpl w:val="F996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7CD5"/>
    <w:multiLevelType w:val="hybridMultilevel"/>
    <w:tmpl w:val="33B4EF6A"/>
    <w:lvl w:ilvl="0" w:tplc="272ACCC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36609"/>
    <w:multiLevelType w:val="hybridMultilevel"/>
    <w:tmpl w:val="474CB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E44F55"/>
    <w:multiLevelType w:val="hybridMultilevel"/>
    <w:tmpl w:val="58425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07"/>
    <w:rsid w:val="000A2307"/>
    <w:rsid w:val="000B22AF"/>
    <w:rsid w:val="000D596C"/>
    <w:rsid w:val="00166497"/>
    <w:rsid w:val="00232EFF"/>
    <w:rsid w:val="002606DF"/>
    <w:rsid w:val="00284B70"/>
    <w:rsid w:val="003001D6"/>
    <w:rsid w:val="003712A4"/>
    <w:rsid w:val="0042128F"/>
    <w:rsid w:val="0047580E"/>
    <w:rsid w:val="004D0F73"/>
    <w:rsid w:val="005A13CB"/>
    <w:rsid w:val="00613183"/>
    <w:rsid w:val="00637691"/>
    <w:rsid w:val="006C4C16"/>
    <w:rsid w:val="00865352"/>
    <w:rsid w:val="00893D29"/>
    <w:rsid w:val="00A91FC9"/>
    <w:rsid w:val="00AA6D54"/>
    <w:rsid w:val="00B522AD"/>
    <w:rsid w:val="00CE1456"/>
    <w:rsid w:val="00DA66D2"/>
    <w:rsid w:val="00EB25A8"/>
    <w:rsid w:val="00F14724"/>
    <w:rsid w:val="00F62EEB"/>
    <w:rsid w:val="00F6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0ABED"/>
  <w15:chartTrackingRefBased/>
  <w15:docId w15:val="{59D6F159-11EF-40D2-AA92-55407C6C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D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Текст таблицы"/>
    <w:basedOn w:val="a"/>
    <w:next w:val="a"/>
    <w:link w:val="10"/>
    <w:uiPriority w:val="9"/>
    <w:qFormat/>
    <w:rsid w:val="003001D6"/>
    <w:pPr>
      <w:ind w:firstLine="0"/>
      <w:outlineLvl w:val="0"/>
    </w:pPr>
  </w:style>
  <w:style w:type="paragraph" w:styleId="2">
    <w:name w:val="heading 2"/>
    <w:aliases w:val="Паспорт"/>
    <w:basedOn w:val="a"/>
    <w:next w:val="a"/>
    <w:link w:val="20"/>
    <w:uiPriority w:val="9"/>
    <w:unhideWhenUsed/>
    <w:qFormat/>
    <w:rsid w:val="00284B70"/>
    <w:pPr>
      <w:ind w:firstLine="0"/>
      <w:jc w:val="center"/>
      <w:outlineLvl w:val="1"/>
    </w:pPr>
    <w:rPr>
      <w:b/>
      <w:bCs/>
      <w:spacing w:val="100"/>
      <w:sz w:val="56"/>
      <w:szCs w:val="56"/>
      <w:u w:val="single"/>
    </w:rPr>
  </w:style>
  <w:style w:type="paragraph" w:styleId="3">
    <w:name w:val="heading 3"/>
    <w:aliases w:val="Название устройства"/>
    <w:basedOn w:val="a"/>
    <w:next w:val="a"/>
    <w:link w:val="30"/>
    <w:uiPriority w:val="9"/>
    <w:unhideWhenUsed/>
    <w:qFormat/>
    <w:rsid w:val="00284B70"/>
    <w:pPr>
      <w:tabs>
        <w:tab w:val="left" w:pos="1273"/>
      </w:tabs>
      <w:ind w:firstLine="0"/>
      <w:jc w:val="center"/>
      <w:outlineLvl w:val="2"/>
    </w:pPr>
    <w:rPr>
      <w:b/>
      <w:sz w:val="56"/>
      <w:szCs w:val="56"/>
      <w:lang w:val="en-US"/>
    </w:rPr>
  </w:style>
  <w:style w:type="paragraph" w:styleId="4">
    <w:name w:val="heading 4"/>
    <w:aliases w:val="Функциональные возможности"/>
    <w:basedOn w:val="a0"/>
    <w:next w:val="a"/>
    <w:link w:val="40"/>
    <w:uiPriority w:val="9"/>
    <w:unhideWhenUsed/>
    <w:qFormat/>
    <w:rsid w:val="003001D6"/>
    <w:pPr>
      <w:numPr>
        <w:numId w:val="2"/>
      </w:numPr>
      <w:ind w:left="142" w:hanging="142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A23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A2307"/>
  </w:style>
  <w:style w:type="paragraph" w:styleId="a6">
    <w:name w:val="footer"/>
    <w:basedOn w:val="a"/>
    <w:link w:val="a7"/>
    <w:uiPriority w:val="99"/>
    <w:unhideWhenUsed/>
    <w:rsid w:val="000A23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A2307"/>
  </w:style>
  <w:style w:type="paragraph" w:styleId="a8">
    <w:name w:val="No Spacing"/>
    <w:aliases w:val="Раздел"/>
    <w:basedOn w:val="a"/>
    <w:next w:val="a"/>
    <w:uiPriority w:val="1"/>
    <w:qFormat/>
    <w:rsid w:val="003001D6"/>
    <w:pPr>
      <w:spacing w:beforeLines="100" w:before="100" w:afterLines="100" w:after="100"/>
      <w:ind w:firstLine="0"/>
      <w:jc w:val="center"/>
    </w:pPr>
    <w:rPr>
      <w:b/>
      <w:bCs/>
      <w:sz w:val="28"/>
      <w:szCs w:val="28"/>
    </w:rPr>
  </w:style>
  <w:style w:type="table" w:styleId="a9">
    <w:name w:val="Table Grid"/>
    <w:basedOn w:val="a2"/>
    <w:uiPriority w:val="39"/>
    <w:rsid w:val="005A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Текст таблицы Знак"/>
    <w:basedOn w:val="a1"/>
    <w:link w:val="1"/>
    <w:uiPriority w:val="9"/>
    <w:rsid w:val="003001D6"/>
    <w:rPr>
      <w:rFonts w:ascii="Times New Roman" w:hAnsi="Times New Roman" w:cs="Times New Roman"/>
      <w:sz w:val="24"/>
      <w:szCs w:val="24"/>
    </w:rPr>
  </w:style>
  <w:style w:type="paragraph" w:styleId="aa">
    <w:name w:val="Signature"/>
    <w:basedOn w:val="a"/>
    <w:link w:val="ab"/>
    <w:rsid w:val="00865352"/>
    <w:pPr>
      <w:autoSpaceDE w:val="0"/>
      <w:autoSpaceDN w:val="0"/>
      <w:adjustRightInd w:val="0"/>
      <w:spacing w:before="57" w:after="57"/>
      <w:ind w:left="850" w:right="850"/>
    </w:pPr>
    <w:rPr>
      <w:rFonts w:eastAsia="Times New Roman"/>
      <w:color w:val="000000"/>
      <w:sz w:val="18"/>
      <w:szCs w:val="18"/>
      <w:lang w:eastAsia="ru-RU"/>
    </w:rPr>
  </w:style>
  <w:style w:type="character" w:customStyle="1" w:styleId="ab">
    <w:name w:val="Подпись Знак"/>
    <w:basedOn w:val="a1"/>
    <w:link w:val="aa"/>
    <w:rsid w:val="00865352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c">
    <w:name w:val="Body Text"/>
    <w:basedOn w:val="a"/>
    <w:link w:val="ad"/>
    <w:rsid w:val="00865352"/>
    <w:pPr>
      <w:autoSpaceDE w:val="0"/>
      <w:autoSpaceDN w:val="0"/>
      <w:adjustRightInd w:val="0"/>
      <w:spacing w:before="28" w:line="220" w:lineRule="atLeast"/>
      <w:ind w:firstLine="283"/>
    </w:pPr>
    <w:rPr>
      <w:rFonts w:eastAsia="Times New Roman"/>
      <w:color w:val="000000"/>
      <w:spacing w:val="-15"/>
      <w:sz w:val="20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865352"/>
    <w:rPr>
      <w:rFonts w:ascii="Times New Roman" w:eastAsia="Times New Roman" w:hAnsi="Times New Roman" w:cs="Times New Roman"/>
      <w:color w:val="000000"/>
      <w:spacing w:val="-15"/>
      <w:sz w:val="20"/>
      <w:szCs w:val="20"/>
      <w:lang w:eastAsia="ru-RU"/>
    </w:rPr>
  </w:style>
  <w:style w:type="character" w:customStyle="1" w:styleId="20">
    <w:name w:val="Заголовок 2 Знак"/>
    <w:aliases w:val="Паспорт Знак"/>
    <w:basedOn w:val="a1"/>
    <w:link w:val="2"/>
    <w:uiPriority w:val="9"/>
    <w:rsid w:val="00284B70"/>
    <w:rPr>
      <w:rFonts w:ascii="Times New Roman" w:hAnsi="Times New Roman" w:cs="Times New Roman"/>
      <w:b/>
      <w:bCs/>
      <w:spacing w:val="100"/>
      <w:sz w:val="56"/>
      <w:szCs w:val="56"/>
      <w:u w:val="single"/>
    </w:rPr>
  </w:style>
  <w:style w:type="character" w:customStyle="1" w:styleId="30">
    <w:name w:val="Заголовок 3 Знак"/>
    <w:aliases w:val="Название устройства Знак"/>
    <w:basedOn w:val="a1"/>
    <w:link w:val="3"/>
    <w:uiPriority w:val="9"/>
    <w:rsid w:val="00284B70"/>
    <w:rPr>
      <w:rFonts w:ascii="Times New Roman" w:hAnsi="Times New Roman" w:cs="Times New Roman"/>
      <w:b/>
      <w:sz w:val="56"/>
      <w:szCs w:val="56"/>
      <w:lang w:val="en-US"/>
    </w:rPr>
  </w:style>
  <w:style w:type="paragraph" w:customStyle="1" w:styleId="txt">
    <w:name w:val="txt"/>
    <w:basedOn w:val="a"/>
    <w:rsid w:val="004D0F7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e">
    <w:name w:val="Strong"/>
    <w:rsid w:val="004D0F73"/>
    <w:rPr>
      <w:b/>
      <w:bCs/>
    </w:rPr>
  </w:style>
  <w:style w:type="paragraph" w:styleId="a0">
    <w:name w:val="List Paragraph"/>
    <w:basedOn w:val="a"/>
    <w:uiPriority w:val="34"/>
    <w:qFormat/>
    <w:rsid w:val="003001D6"/>
    <w:pPr>
      <w:ind w:left="720"/>
      <w:contextualSpacing/>
    </w:pPr>
  </w:style>
  <w:style w:type="character" w:customStyle="1" w:styleId="40">
    <w:name w:val="Заголовок 4 Знак"/>
    <w:aliases w:val="Функциональные возможности Знак"/>
    <w:basedOn w:val="a1"/>
    <w:link w:val="4"/>
    <w:uiPriority w:val="9"/>
    <w:rsid w:val="003001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Перевощиков Василий Анатольевич</dc:creator>
  <cp:keywords/>
  <dc:description/>
  <cp:lastModifiedBy>Захаренко Максим Витальевич</cp:lastModifiedBy>
  <cp:revision>3</cp:revision>
  <dcterms:created xsi:type="dcterms:W3CDTF">2020-07-07T06:03:00Z</dcterms:created>
  <dcterms:modified xsi:type="dcterms:W3CDTF">2020-07-07T06:12:00Z</dcterms:modified>
</cp:coreProperties>
</file>