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F3A" w:rsidRDefault="00056F3A" w:rsidP="00056F3A">
      <w:pPr>
        <w:rPr>
          <w:rFonts w:ascii="ISOCPEUR" w:hAnsi="ISOCPEUR"/>
          <w:i/>
          <w:sz w:val="32"/>
          <w:szCs w:val="32"/>
        </w:rPr>
      </w:pPr>
    </w:p>
    <w:p w:rsidR="00056F3A" w:rsidRPr="00A50B8E" w:rsidRDefault="00056F3A" w:rsidP="00056F3A">
      <w:pPr>
        <w:tabs>
          <w:tab w:val="left" w:pos="1134"/>
          <w:tab w:val="left" w:pos="1254"/>
          <w:tab w:val="num" w:pos="1980"/>
          <w:tab w:val="left" w:pos="11160"/>
        </w:tabs>
        <w:ind w:firstLine="851"/>
        <w:jc w:val="both"/>
        <w:rPr>
          <w:rFonts w:ascii="ISOCPEUR" w:hAnsi="ISOCPEUR"/>
          <w:i/>
          <w:sz w:val="32"/>
          <w:szCs w:val="32"/>
        </w:rPr>
      </w:pPr>
      <w:bookmarkStart w:id="0" w:name="_Hlk499189063"/>
    </w:p>
    <w:p w:rsidR="00056F3A" w:rsidRPr="00A50B8E" w:rsidRDefault="00056F3A" w:rsidP="00056F3A">
      <w:pPr>
        <w:pStyle w:val="1"/>
        <w:tabs>
          <w:tab w:val="left" w:pos="1134"/>
          <w:tab w:val="left" w:pos="1254"/>
          <w:tab w:val="left" w:pos="2127"/>
        </w:tabs>
        <w:spacing w:before="0" w:after="0"/>
        <w:ind w:left="0" w:firstLine="851"/>
        <w:jc w:val="center"/>
        <w:rPr>
          <w:rFonts w:ascii="ISOCPEUR" w:hAnsi="ISOCPEUR"/>
          <w:i/>
          <w:iCs/>
          <w:color w:val="auto"/>
          <w:sz w:val="32"/>
          <w:szCs w:val="32"/>
        </w:rPr>
      </w:pPr>
      <w:bookmarkStart w:id="1" w:name="_Toc16692249"/>
      <w:bookmarkStart w:id="2" w:name="_GoBack"/>
      <w:bookmarkEnd w:id="0"/>
      <w:r w:rsidRPr="00A50B8E">
        <w:rPr>
          <w:rFonts w:ascii="ISOCPEUR" w:hAnsi="ISOCPEUR"/>
          <w:i/>
          <w:iCs/>
          <w:color w:val="auto"/>
          <w:sz w:val="32"/>
          <w:szCs w:val="32"/>
        </w:rPr>
        <w:t>Электропитание и заземление оборудования</w:t>
      </w:r>
      <w:bookmarkEnd w:id="1"/>
      <w:bookmarkEnd w:id="2"/>
    </w:p>
    <w:p w:rsidR="00056F3A" w:rsidRPr="00A50B8E" w:rsidRDefault="00056F3A" w:rsidP="00056F3A">
      <w:pPr>
        <w:tabs>
          <w:tab w:val="left" w:pos="1134"/>
          <w:tab w:val="left" w:pos="1254"/>
        </w:tabs>
        <w:ind w:firstLine="851"/>
        <w:jc w:val="both"/>
        <w:rPr>
          <w:rFonts w:ascii="ISOCPEUR" w:hAnsi="ISOCPEUR"/>
          <w:i/>
          <w:sz w:val="32"/>
          <w:szCs w:val="32"/>
        </w:rPr>
      </w:pPr>
    </w:p>
    <w:p w:rsidR="00056F3A" w:rsidRPr="00A50B8E" w:rsidRDefault="00056F3A" w:rsidP="00056F3A">
      <w:pPr>
        <w:tabs>
          <w:tab w:val="left" w:pos="1134"/>
          <w:tab w:val="left" w:pos="1254"/>
        </w:tabs>
        <w:ind w:firstLine="851"/>
        <w:jc w:val="both"/>
        <w:rPr>
          <w:rFonts w:ascii="ISOCPEUR" w:hAnsi="ISOCPEUR"/>
          <w:i/>
          <w:sz w:val="32"/>
          <w:szCs w:val="32"/>
        </w:rPr>
      </w:pPr>
      <w:r w:rsidRPr="00A50B8E">
        <w:rPr>
          <w:rFonts w:ascii="ISOCPEUR" w:hAnsi="ISOCPEUR"/>
          <w:i/>
          <w:sz w:val="32"/>
          <w:szCs w:val="32"/>
        </w:rPr>
        <w:t xml:space="preserve">В соответствии с техническим заданием электроснабжение ТСВ осуществляется по </w:t>
      </w:r>
      <w:r w:rsidRPr="00A50B8E">
        <w:rPr>
          <w:rFonts w:ascii="ISOCPEUR" w:hAnsi="ISOCPEUR"/>
          <w:i/>
          <w:sz w:val="32"/>
          <w:szCs w:val="32"/>
          <w:lang w:val="en-US"/>
        </w:rPr>
        <w:t>I</w:t>
      </w:r>
      <w:r w:rsidRPr="00A50B8E">
        <w:rPr>
          <w:rFonts w:ascii="ISOCPEUR" w:hAnsi="ISOCPEUR"/>
          <w:i/>
          <w:sz w:val="32"/>
          <w:szCs w:val="32"/>
        </w:rPr>
        <w:t xml:space="preserve"> категории электроснабжения. На территории объекта присутствует </w:t>
      </w:r>
      <w:r w:rsidRPr="00A50B8E">
        <w:rPr>
          <w:rFonts w:ascii="ISOCPEUR" w:hAnsi="ISOCPEUR"/>
          <w:i/>
          <w:sz w:val="32"/>
          <w:szCs w:val="32"/>
          <w:lang w:val="en-US"/>
        </w:rPr>
        <w:t>I</w:t>
      </w:r>
      <w:r w:rsidRPr="00A50B8E">
        <w:rPr>
          <w:rFonts w:ascii="ISOCPEUR" w:hAnsi="ISOCPEUR"/>
          <w:i/>
          <w:sz w:val="32"/>
          <w:szCs w:val="32"/>
        </w:rPr>
        <w:t xml:space="preserve"> категория электроснабжения. Согласно техническому заданию дополнительные источники бесперебойного питания не предусматриваются.</w:t>
      </w:r>
    </w:p>
    <w:p w:rsidR="00056F3A" w:rsidRPr="00A50B8E" w:rsidRDefault="00056F3A" w:rsidP="00056F3A">
      <w:pPr>
        <w:tabs>
          <w:tab w:val="left" w:pos="1134"/>
          <w:tab w:val="left" w:pos="1254"/>
        </w:tabs>
        <w:ind w:firstLine="851"/>
        <w:jc w:val="both"/>
        <w:rPr>
          <w:rFonts w:ascii="ISOCPEUR" w:hAnsi="ISOCPEUR"/>
          <w:i/>
          <w:sz w:val="32"/>
          <w:szCs w:val="32"/>
        </w:rPr>
      </w:pPr>
      <w:r w:rsidRPr="00A50B8E">
        <w:rPr>
          <w:rFonts w:ascii="ISOCPEUR" w:hAnsi="ISOCPEUR"/>
          <w:i/>
          <w:sz w:val="32"/>
          <w:szCs w:val="32"/>
        </w:rPr>
        <w:t>Для защиты обслуживающего персонала от опасных напряжений, которые могут возникнуть на корпусах электрооборудования в результате повреждений изоляции, предусмотрено заземление корпусов электрооборудования. При производстве работ руководствоваться СНиП 3.05.06-85 “Электротехнические устройства”.</w:t>
      </w:r>
    </w:p>
    <w:p w:rsidR="00056F3A" w:rsidRPr="00A50B8E" w:rsidRDefault="00056F3A" w:rsidP="00056F3A">
      <w:pPr>
        <w:tabs>
          <w:tab w:val="left" w:pos="1134"/>
          <w:tab w:val="left" w:pos="1254"/>
        </w:tabs>
        <w:ind w:firstLine="851"/>
        <w:jc w:val="both"/>
        <w:rPr>
          <w:rFonts w:ascii="ISOCPEUR" w:hAnsi="ISOCPEUR"/>
          <w:i/>
          <w:sz w:val="32"/>
          <w:szCs w:val="32"/>
        </w:rPr>
      </w:pPr>
      <w:r w:rsidRPr="00A50B8E">
        <w:rPr>
          <w:rFonts w:ascii="ISOCPEUR" w:hAnsi="ISOCPEUR"/>
          <w:i/>
          <w:sz w:val="32"/>
          <w:szCs w:val="32"/>
        </w:rPr>
        <w:t>Элементы электротехнического оборудования должны удовлетворять требованиям ГОСТ 12.2.007.0 по способу защиты человека от поражения его электрическим током.</w:t>
      </w:r>
    </w:p>
    <w:p w:rsidR="00056F3A" w:rsidRPr="00A50B8E" w:rsidRDefault="00056F3A" w:rsidP="00056F3A">
      <w:pPr>
        <w:tabs>
          <w:tab w:val="left" w:pos="1134"/>
          <w:tab w:val="left" w:pos="1254"/>
        </w:tabs>
        <w:ind w:firstLine="851"/>
        <w:jc w:val="both"/>
        <w:rPr>
          <w:rFonts w:ascii="ISOCPEUR" w:hAnsi="ISOCPEUR"/>
          <w:i/>
          <w:sz w:val="32"/>
          <w:szCs w:val="32"/>
        </w:rPr>
      </w:pPr>
      <w:r w:rsidRPr="00A50B8E">
        <w:rPr>
          <w:rFonts w:ascii="ISOCPEUR" w:hAnsi="ISOCPEUR"/>
          <w:i/>
          <w:sz w:val="32"/>
          <w:szCs w:val="32"/>
        </w:rPr>
        <w:t>Защитное заземление (зануление) электрооборудования должно быть выполнено в соответствии с требованиями ТКП 181-2009, ГОСТ 12.1.030 и технической документацией завода-изготовителя.</w:t>
      </w:r>
    </w:p>
    <w:p w:rsidR="00056F3A" w:rsidRPr="00056F3A" w:rsidRDefault="00056F3A" w:rsidP="00056F3A"/>
    <w:sectPr w:rsidR="00056F3A" w:rsidRPr="00056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58E263FA"/>
    <w:lvl w:ilvl="0">
      <w:start w:val="1"/>
      <w:numFmt w:val="decimal"/>
      <w:pStyle w:val="1"/>
      <w:suff w:val="space"/>
      <w:lvlText w:val="%1"/>
      <w:lvlJc w:val="left"/>
      <w:pPr>
        <w:ind w:left="5819" w:hanging="432"/>
      </w:pPr>
    </w:lvl>
    <w:lvl w:ilvl="1">
      <w:start w:val="1"/>
      <w:numFmt w:val="decimal"/>
      <w:pStyle w:val="2"/>
      <w:suff w:val="space"/>
      <w:lvlText w:val="%1.%2"/>
      <w:lvlJc w:val="left"/>
      <w:pPr>
        <w:ind w:left="5680" w:hanging="576"/>
      </w:pPr>
    </w:lvl>
    <w:lvl w:ilvl="2">
      <w:start w:val="1"/>
      <w:numFmt w:val="decimal"/>
      <w:pStyle w:val="3"/>
      <w:suff w:val="space"/>
      <w:lvlText w:val="%1.%2.%3"/>
      <w:lvlJc w:val="left"/>
      <w:pPr>
        <w:ind w:left="4973" w:hanging="720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5117" w:hanging="864"/>
      </w:pPr>
    </w:lvl>
    <w:lvl w:ilvl="4">
      <w:start w:val="1"/>
      <w:numFmt w:val="none"/>
      <w:pStyle w:val="5"/>
      <w:suff w:val="space"/>
      <w:lvlText w:val="Приложение %5"/>
      <w:lvlJc w:val="left"/>
      <w:pPr>
        <w:ind w:left="5261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5405"/>
        </w:tabs>
        <w:ind w:left="5405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5549"/>
        </w:tabs>
        <w:ind w:left="5549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5693"/>
        </w:tabs>
        <w:ind w:left="5693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837"/>
        </w:tabs>
        <w:ind w:left="5837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F3A"/>
    <w:rsid w:val="00056F3A"/>
    <w:rsid w:val="00104158"/>
    <w:rsid w:val="004E3DBC"/>
    <w:rsid w:val="00672059"/>
    <w:rsid w:val="0098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107A8-FD59-46AB-B9CC-5CAE22C7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6F3A"/>
    <w:pPr>
      <w:keepNext/>
      <w:keepLines/>
      <w:numPr>
        <w:numId w:val="1"/>
      </w:numPr>
      <w:suppressAutoHyphens/>
      <w:spacing w:before="120" w:after="120"/>
      <w:ind w:left="3339"/>
      <w:outlineLvl w:val="0"/>
    </w:pPr>
    <w:rPr>
      <w:rFonts w:ascii="Arial" w:hAnsi="Arial" w:cs="Arial"/>
      <w:b/>
      <w:color w:val="FF0000"/>
      <w:kern w:val="32"/>
      <w:sz w:val="28"/>
      <w:szCs w:val="20"/>
    </w:rPr>
  </w:style>
  <w:style w:type="paragraph" w:styleId="2">
    <w:name w:val="heading 2"/>
    <w:basedOn w:val="a"/>
    <w:next w:val="a"/>
    <w:link w:val="20"/>
    <w:qFormat/>
    <w:rsid w:val="00056F3A"/>
    <w:pPr>
      <w:keepNext/>
      <w:keepLines/>
      <w:numPr>
        <w:ilvl w:val="1"/>
        <w:numId w:val="1"/>
      </w:numPr>
      <w:suppressAutoHyphens/>
      <w:spacing w:before="120" w:after="120"/>
      <w:ind w:left="0" w:firstLine="567"/>
      <w:outlineLvl w:val="1"/>
    </w:pPr>
    <w:rPr>
      <w:rFonts w:ascii="ISOCPEUR" w:hAnsi="ISOCPEUR" w:cs="Arial"/>
      <w:b/>
      <w:i/>
      <w:sz w:val="32"/>
      <w:szCs w:val="20"/>
    </w:rPr>
  </w:style>
  <w:style w:type="paragraph" w:styleId="3">
    <w:name w:val="heading 3"/>
    <w:basedOn w:val="a"/>
    <w:next w:val="a"/>
    <w:link w:val="30"/>
    <w:qFormat/>
    <w:rsid w:val="00056F3A"/>
    <w:pPr>
      <w:keepNext/>
      <w:keepLines/>
      <w:numPr>
        <w:ilvl w:val="2"/>
        <w:numId w:val="1"/>
      </w:numPr>
      <w:spacing w:before="120" w:after="120"/>
      <w:ind w:left="0" w:firstLine="567"/>
      <w:outlineLvl w:val="2"/>
    </w:pPr>
    <w:rPr>
      <w:rFonts w:ascii="Arial" w:hAnsi="Arial" w:cs="Arial"/>
      <w:b/>
      <w:color w:val="FF0000"/>
      <w:sz w:val="22"/>
      <w:szCs w:val="20"/>
    </w:rPr>
  </w:style>
  <w:style w:type="paragraph" w:styleId="4">
    <w:name w:val="heading 4"/>
    <w:basedOn w:val="a"/>
    <w:next w:val="a"/>
    <w:link w:val="40"/>
    <w:qFormat/>
    <w:rsid w:val="00056F3A"/>
    <w:pPr>
      <w:keepNext/>
      <w:keepLines/>
      <w:numPr>
        <w:ilvl w:val="3"/>
        <w:numId w:val="1"/>
      </w:numPr>
      <w:spacing w:before="120" w:after="120"/>
      <w:ind w:left="0" w:firstLine="567"/>
      <w:outlineLvl w:val="3"/>
    </w:pPr>
    <w:rPr>
      <w:rFonts w:ascii="Arial" w:hAnsi="Arial" w:cs="Arial"/>
      <w:b/>
      <w:i/>
      <w:color w:val="FF0000"/>
      <w:sz w:val="22"/>
      <w:szCs w:val="20"/>
    </w:rPr>
  </w:style>
  <w:style w:type="paragraph" w:styleId="5">
    <w:name w:val="heading 5"/>
    <w:basedOn w:val="a"/>
    <w:next w:val="a"/>
    <w:link w:val="50"/>
    <w:qFormat/>
    <w:rsid w:val="00056F3A"/>
    <w:pPr>
      <w:keepNext/>
      <w:keepLines/>
      <w:numPr>
        <w:ilvl w:val="4"/>
        <w:numId w:val="1"/>
      </w:numPr>
      <w:spacing w:before="120" w:after="120"/>
      <w:ind w:left="1009" w:hanging="1009"/>
      <w:jc w:val="center"/>
      <w:outlineLvl w:val="4"/>
    </w:pPr>
    <w:rPr>
      <w:rFonts w:ascii="Arial" w:hAnsi="Arial" w:cs="Arial"/>
      <w:b/>
      <w:color w:val="FF0000"/>
      <w:szCs w:val="20"/>
    </w:rPr>
  </w:style>
  <w:style w:type="paragraph" w:styleId="6">
    <w:name w:val="heading 6"/>
    <w:basedOn w:val="a"/>
    <w:next w:val="a"/>
    <w:link w:val="60"/>
    <w:qFormat/>
    <w:rsid w:val="00056F3A"/>
    <w:pPr>
      <w:numPr>
        <w:ilvl w:val="5"/>
        <w:numId w:val="1"/>
      </w:numPr>
      <w:spacing w:before="240" w:after="60"/>
      <w:jc w:val="center"/>
      <w:outlineLvl w:val="5"/>
    </w:pPr>
    <w:rPr>
      <w:rFonts w:ascii="Arial" w:hAnsi="Arial" w:cs="Arial"/>
      <w:i/>
      <w:color w:val="FF0000"/>
      <w:sz w:val="22"/>
      <w:szCs w:val="20"/>
    </w:rPr>
  </w:style>
  <w:style w:type="paragraph" w:styleId="7">
    <w:name w:val="heading 7"/>
    <w:basedOn w:val="a"/>
    <w:next w:val="a"/>
    <w:link w:val="70"/>
    <w:qFormat/>
    <w:rsid w:val="00056F3A"/>
    <w:pPr>
      <w:numPr>
        <w:ilvl w:val="6"/>
        <w:numId w:val="1"/>
      </w:numPr>
      <w:spacing w:before="120" w:after="60"/>
      <w:jc w:val="center"/>
      <w:outlineLvl w:val="6"/>
    </w:pPr>
    <w:rPr>
      <w:rFonts w:ascii="Arial" w:hAnsi="Arial" w:cs="Arial"/>
      <w:color w:val="FF0000"/>
      <w:sz w:val="22"/>
      <w:szCs w:val="20"/>
    </w:rPr>
  </w:style>
  <w:style w:type="paragraph" w:styleId="8">
    <w:name w:val="heading 8"/>
    <w:basedOn w:val="a"/>
    <w:next w:val="a"/>
    <w:link w:val="80"/>
    <w:qFormat/>
    <w:rsid w:val="00056F3A"/>
    <w:pPr>
      <w:numPr>
        <w:ilvl w:val="7"/>
        <w:numId w:val="1"/>
      </w:numPr>
      <w:spacing w:before="120" w:after="60"/>
      <w:jc w:val="center"/>
      <w:outlineLvl w:val="7"/>
    </w:pPr>
    <w:rPr>
      <w:rFonts w:ascii="Arial" w:hAnsi="Arial" w:cs="Arial"/>
      <w:i/>
      <w:color w:val="FF0000"/>
      <w:sz w:val="22"/>
      <w:szCs w:val="20"/>
    </w:rPr>
  </w:style>
  <w:style w:type="paragraph" w:styleId="9">
    <w:name w:val="heading 9"/>
    <w:basedOn w:val="a"/>
    <w:next w:val="a"/>
    <w:link w:val="90"/>
    <w:qFormat/>
    <w:rsid w:val="00056F3A"/>
    <w:pPr>
      <w:numPr>
        <w:ilvl w:val="8"/>
        <w:numId w:val="1"/>
      </w:numPr>
      <w:spacing w:before="120" w:after="60"/>
      <w:jc w:val="center"/>
      <w:outlineLvl w:val="8"/>
    </w:pPr>
    <w:rPr>
      <w:rFonts w:ascii="Arial" w:hAnsi="Arial" w:cs="Arial"/>
      <w:i/>
      <w:color w:val="FF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056F3A"/>
    <w:rPr>
      <w:rFonts w:ascii="ISOCPEUR" w:hAnsi="ISOCPEUR"/>
      <w:i/>
      <w:sz w:val="32"/>
    </w:rPr>
  </w:style>
  <w:style w:type="character" w:styleId="a3">
    <w:name w:val="Hyperlink"/>
    <w:uiPriority w:val="99"/>
    <w:unhideWhenUsed/>
    <w:rsid w:val="00056F3A"/>
    <w:rPr>
      <w:color w:val="0000FF"/>
      <w:u w:val="single"/>
    </w:rPr>
  </w:style>
  <w:style w:type="paragraph" w:customStyle="1" w:styleId="ISOCPEUR22">
    <w:name w:val="Стиль ISOCPEUR 22 пт полужирный курсив По центру Междустр.инте..."/>
    <w:basedOn w:val="a"/>
    <w:rsid w:val="00056F3A"/>
    <w:pPr>
      <w:spacing w:after="120"/>
      <w:jc w:val="center"/>
    </w:pPr>
    <w:rPr>
      <w:rFonts w:ascii="ISOCPEUR" w:hAnsi="ISOCPEUR"/>
      <w:b/>
      <w:bCs/>
      <w:i/>
      <w:iCs/>
      <w:sz w:val="44"/>
      <w:szCs w:val="20"/>
    </w:rPr>
  </w:style>
  <w:style w:type="character" w:customStyle="1" w:styleId="10">
    <w:name w:val="Заголовок 1 Знак"/>
    <w:basedOn w:val="a0"/>
    <w:link w:val="1"/>
    <w:rsid w:val="00056F3A"/>
    <w:rPr>
      <w:rFonts w:ascii="Arial" w:eastAsia="Times New Roman" w:hAnsi="Arial" w:cs="Arial"/>
      <w:b/>
      <w:color w:val="FF0000"/>
      <w:kern w:val="32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56F3A"/>
    <w:rPr>
      <w:rFonts w:ascii="ISOCPEUR" w:eastAsia="Times New Roman" w:hAnsi="ISOCPEUR" w:cs="Arial"/>
      <w:b/>
      <w:i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56F3A"/>
    <w:rPr>
      <w:rFonts w:ascii="Arial" w:eastAsia="Times New Roman" w:hAnsi="Arial" w:cs="Arial"/>
      <w:b/>
      <w:color w:val="FF000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56F3A"/>
    <w:rPr>
      <w:rFonts w:ascii="Arial" w:eastAsia="Times New Roman" w:hAnsi="Arial" w:cs="Arial"/>
      <w:b/>
      <w:i/>
      <w:color w:val="FF000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56F3A"/>
    <w:rPr>
      <w:rFonts w:ascii="Arial" w:eastAsia="Times New Roman" w:hAnsi="Arial" w:cs="Arial"/>
      <w:b/>
      <w:color w:val="FF000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56F3A"/>
    <w:rPr>
      <w:rFonts w:ascii="Arial" w:eastAsia="Times New Roman" w:hAnsi="Arial" w:cs="Arial"/>
      <w:i/>
      <w:color w:val="FF000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56F3A"/>
    <w:rPr>
      <w:rFonts w:ascii="Arial" w:eastAsia="Times New Roman" w:hAnsi="Arial" w:cs="Arial"/>
      <w:color w:val="FF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56F3A"/>
    <w:rPr>
      <w:rFonts w:ascii="Arial" w:eastAsia="Times New Roman" w:hAnsi="Arial" w:cs="Arial"/>
      <w:i/>
      <w:color w:val="FF000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56F3A"/>
    <w:rPr>
      <w:rFonts w:ascii="Arial" w:eastAsia="Times New Roman" w:hAnsi="Arial" w:cs="Arial"/>
      <w:i/>
      <w:color w:val="FF0000"/>
      <w:sz w:val="24"/>
      <w:szCs w:val="20"/>
      <w:lang w:eastAsia="ru-RU"/>
    </w:rPr>
  </w:style>
  <w:style w:type="paragraph" w:styleId="a4">
    <w:name w:val="Body Text Indent"/>
    <w:basedOn w:val="a"/>
    <w:link w:val="a5"/>
    <w:rsid w:val="00056F3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056F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 Дмитрий Игоревич</dc:creator>
  <cp:keywords/>
  <dc:description/>
  <cp:lastModifiedBy>Смолянко Ольга Игоревна</cp:lastModifiedBy>
  <cp:revision>5</cp:revision>
  <dcterms:created xsi:type="dcterms:W3CDTF">2019-08-14T13:28:00Z</dcterms:created>
  <dcterms:modified xsi:type="dcterms:W3CDTF">2019-08-27T14:10:00Z</dcterms:modified>
</cp:coreProperties>
</file>